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510" w:rsidRPr="00CE6510" w:rsidRDefault="00CE6510" w:rsidP="00CE6510">
      <w:pPr>
        <w:spacing w:after="0" w:line="240" w:lineRule="auto"/>
        <w:rPr>
          <w:rFonts w:ascii="Times New Roman" w:eastAsia="Times New Roman" w:hAnsi="Times New Roman" w:cs="Times New Roman"/>
          <w:sz w:val="24"/>
          <w:szCs w:val="24"/>
        </w:rPr>
      </w:pPr>
      <w:r w:rsidRPr="00CE6510">
        <w:rPr>
          <w:rFonts w:ascii="Arial" w:eastAsia="Times New Roman" w:hAnsi="Arial" w:cs="Arial"/>
          <w:b/>
          <w:bCs/>
          <w:color w:val="800000"/>
          <w:sz w:val="24"/>
          <w:szCs w:val="24"/>
        </w:rPr>
        <w:t>У.Број:</w:t>
      </w:r>
      <w:r w:rsidRPr="00CE6510">
        <w:rPr>
          <w:rFonts w:ascii="Arial" w:eastAsia="Times New Roman" w:hAnsi="Arial" w:cs="Arial"/>
          <w:b/>
          <w:bCs/>
          <w:sz w:val="27"/>
          <w:szCs w:val="27"/>
        </w:rPr>
        <w:t xml:space="preserve"> </w:t>
      </w:r>
      <w:r w:rsidRPr="00CE6510">
        <w:rPr>
          <w:rFonts w:ascii="Arial" w:eastAsia="Times New Roman" w:hAnsi="Arial" w:cs="Arial"/>
          <w:sz w:val="24"/>
          <w:szCs w:val="24"/>
        </w:rPr>
        <w:t>230/2009-0-1</w:t>
      </w:r>
      <w:r w:rsidRPr="00CE6510">
        <w:rPr>
          <w:rFonts w:ascii="Times New Roman" w:eastAsia="Times New Roman" w:hAnsi="Times New Roman" w:cs="Times New Roman"/>
          <w:sz w:val="24"/>
          <w:szCs w:val="24"/>
        </w:rPr>
        <w:br/>
      </w:r>
      <w:r w:rsidRPr="00CE6510">
        <w:rPr>
          <w:rFonts w:ascii="Arial" w:eastAsia="Times New Roman" w:hAnsi="Arial" w:cs="Arial"/>
          <w:b/>
          <w:bCs/>
          <w:color w:val="800000"/>
          <w:sz w:val="24"/>
          <w:szCs w:val="24"/>
        </w:rPr>
        <w:t>Дата на Донесување:</w:t>
      </w:r>
      <w:r w:rsidRPr="00CE6510">
        <w:rPr>
          <w:rFonts w:ascii="Arial" w:eastAsia="Times New Roman" w:hAnsi="Arial" w:cs="Arial"/>
          <w:sz w:val="24"/>
          <w:szCs w:val="24"/>
        </w:rPr>
        <w:t xml:space="preserve"> 07/14/2010</w:t>
      </w:r>
      <w:r w:rsidRPr="00CE6510">
        <w:rPr>
          <w:rFonts w:ascii="Times New Roman" w:eastAsia="Times New Roman" w:hAnsi="Times New Roman" w:cs="Times New Roman"/>
          <w:sz w:val="24"/>
          <w:szCs w:val="24"/>
        </w:rPr>
        <w:br/>
      </w:r>
      <w:r w:rsidRPr="00CE6510">
        <w:rPr>
          <w:rFonts w:ascii="Times New Roman" w:eastAsia="Times New Roman" w:hAnsi="Times New Roman" w:cs="Times New Roman"/>
          <w:sz w:val="24"/>
          <w:szCs w:val="24"/>
        </w:rPr>
        <w:br/>
      </w:r>
      <w:r w:rsidRPr="00CE6510">
        <w:rPr>
          <w:rFonts w:ascii="Times New Roman" w:eastAsia="Times New Roman" w:hAnsi="Times New Roman" w:cs="Times New Roman"/>
          <w:sz w:val="24"/>
          <w:szCs w:val="24"/>
        </w:rPr>
        <w:br/>
      </w:r>
      <w:r w:rsidRPr="00CE6510">
        <w:rPr>
          <w:rFonts w:ascii="Arial" w:eastAsia="Times New Roman" w:hAnsi="Arial" w:cs="Arial"/>
          <w:color w:val="800000"/>
          <w:sz w:val="20"/>
          <w:szCs w:val="20"/>
        </w:rPr>
        <w:t>Вовед</w:t>
      </w:r>
    </w:p>
    <w:p w:rsidR="00CE6510" w:rsidRPr="00CE6510" w:rsidRDefault="00CE6510" w:rsidP="00CE6510">
      <w:pPr>
        <w:spacing w:before="100" w:beforeAutospacing="1" w:after="100" w:afterAutospacing="1" w:line="240" w:lineRule="auto"/>
        <w:rPr>
          <w:rFonts w:ascii="Times New Roman" w:eastAsia="Times New Roman" w:hAnsi="Times New Roman" w:cs="Times New Roman"/>
          <w:sz w:val="24"/>
          <w:szCs w:val="24"/>
        </w:rPr>
      </w:pPr>
      <w:r w:rsidRPr="00CE6510">
        <w:rPr>
          <w:rFonts w:ascii="Times New Roman" w:eastAsia="Times New Roman" w:hAnsi="Times New Roman" w:cs="Times New Roman"/>
          <w:sz w:val="24"/>
          <w:szCs w:val="24"/>
        </w:rPr>
        <w:br/>
      </w:r>
      <w:r w:rsidRPr="00CE6510">
        <w:rPr>
          <w:rFonts w:ascii="Arial" w:eastAsia="Times New Roman" w:hAnsi="Arial" w:cs="Arial"/>
          <w:sz w:val="24"/>
          <w:szCs w:val="24"/>
        </w:rPr>
        <w:t>Уставниот суд на Република Македонија, врз основа на членовите 110 и 112 од Уставот на Република Македонија и член 70 од Деловникот на Уставниот суд на Република Македонија („Службен весник на Република Македонија“ бр.70/1992) на седница одржана на 14 јули 2010 година, донесе</w:t>
      </w:r>
    </w:p>
    <w:p w:rsidR="00CE6510" w:rsidRPr="00CE6510" w:rsidRDefault="00CE6510" w:rsidP="00CE6510">
      <w:pPr>
        <w:spacing w:after="0" w:line="240" w:lineRule="auto"/>
        <w:jc w:val="center"/>
        <w:rPr>
          <w:rFonts w:ascii="Times New Roman" w:eastAsia="Times New Roman" w:hAnsi="Times New Roman" w:cs="Times New Roman"/>
          <w:sz w:val="24"/>
          <w:szCs w:val="24"/>
        </w:rPr>
      </w:pPr>
      <w:r w:rsidRPr="00CE6510">
        <w:rPr>
          <w:rFonts w:ascii="Arial" w:eastAsia="Times New Roman" w:hAnsi="Arial" w:cs="Arial"/>
          <w:b/>
          <w:bCs/>
          <w:color w:val="800000"/>
          <w:sz w:val="36"/>
          <w:szCs w:val="36"/>
        </w:rPr>
        <w:t>О Д Л У К А</w:t>
      </w:r>
    </w:p>
    <w:p w:rsidR="00CE6510" w:rsidRPr="00CE6510" w:rsidRDefault="00CE6510" w:rsidP="00CE6510">
      <w:pPr>
        <w:spacing w:after="0" w:line="240" w:lineRule="auto"/>
        <w:rPr>
          <w:rFonts w:ascii="Times New Roman" w:eastAsia="Times New Roman" w:hAnsi="Times New Roman" w:cs="Times New Roman"/>
          <w:sz w:val="24"/>
          <w:szCs w:val="24"/>
        </w:rPr>
      </w:pPr>
      <w:r w:rsidRPr="00CE6510">
        <w:rPr>
          <w:rFonts w:ascii="Times New Roman" w:eastAsia="Times New Roman" w:hAnsi="Times New Roman" w:cs="Times New Roman"/>
          <w:sz w:val="24"/>
          <w:szCs w:val="24"/>
        </w:rPr>
        <w:br/>
      </w:r>
      <w:r w:rsidRPr="00CE6510">
        <w:rPr>
          <w:rFonts w:ascii="Arial" w:eastAsia="Times New Roman" w:hAnsi="Arial" w:cs="Arial"/>
          <w:color w:val="800000"/>
          <w:sz w:val="20"/>
          <w:szCs w:val="20"/>
        </w:rPr>
        <w:t>Текст</w:t>
      </w:r>
    </w:p>
    <w:p w:rsidR="00CE6510" w:rsidRPr="00CE6510" w:rsidRDefault="00CE6510" w:rsidP="00CE6510">
      <w:pPr>
        <w:spacing w:before="100" w:beforeAutospacing="1" w:after="100" w:afterAutospacing="1" w:line="240" w:lineRule="auto"/>
        <w:rPr>
          <w:rFonts w:ascii="Times New Roman" w:eastAsia="Times New Roman" w:hAnsi="Times New Roman" w:cs="Times New Roman"/>
          <w:sz w:val="24"/>
          <w:szCs w:val="24"/>
        </w:rPr>
      </w:pPr>
      <w:r w:rsidRPr="00CE6510">
        <w:rPr>
          <w:rFonts w:ascii="Arial" w:eastAsia="Times New Roman" w:hAnsi="Arial" w:cs="Arial"/>
          <w:sz w:val="24"/>
          <w:szCs w:val="24"/>
        </w:rPr>
        <w:t>1. СЕ УКИНУВААТ:</w:t>
      </w:r>
      <w:r w:rsidRPr="00CE6510">
        <w:rPr>
          <w:rFonts w:ascii="Times New Roman" w:eastAsia="Times New Roman" w:hAnsi="Times New Roman" w:cs="Times New Roman"/>
          <w:sz w:val="24"/>
          <w:szCs w:val="24"/>
        </w:rPr>
        <w:br/>
      </w:r>
      <w:r w:rsidRPr="00CE6510">
        <w:rPr>
          <w:rFonts w:ascii="Times New Roman" w:eastAsia="Times New Roman" w:hAnsi="Times New Roman" w:cs="Times New Roman"/>
          <w:sz w:val="24"/>
          <w:szCs w:val="24"/>
        </w:rPr>
        <w:br/>
      </w:r>
      <w:r w:rsidRPr="00CE6510">
        <w:rPr>
          <w:rFonts w:ascii="Arial" w:eastAsia="Times New Roman" w:hAnsi="Arial" w:cs="Arial"/>
          <w:sz w:val="24"/>
          <w:szCs w:val="24"/>
        </w:rPr>
        <w:t xml:space="preserve">а) член 7 став 2 точка 4 во делот: „ или ако не ги намирил своите обврски за даноци и придонеси“ и член 13 став 6 во делот: „ако ниту работодавачот ниту странецот не ги прекршиле одредбите на овој закон во тој период“ од Законот за вработување и работа на странци („Службен весник на Република Македонија“ бр.70/2007, 5/2009 и 35/2010) и </w:t>
      </w:r>
      <w:r w:rsidRPr="00CE6510">
        <w:rPr>
          <w:rFonts w:ascii="Times New Roman" w:eastAsia="Times New Roman" w:hAnsi="Times New Roman" w:cs="Times New Roman"/>
          <w:sz w:val="24"/>
          <w:szCs w:val="24"/>
        </w:rPr>
        <w:br/>
      </w:r>
      <w:r w:rsidRPr="00CE6510">
        <w:rPr>
          <w:rFonts w:ascii="Times New Roman" w:eastAsia="Times New Roman" w:hAnsi="Times New Roman" w:cs="Times New Roman"/>
          <w:sz w:val="24"/>
          <w:szCs w:val="24"/>
        </w:rPr>
        <w:br/>
      </w:r>
      <w:r w:rsidRPr="00CE6510">
        <w:rPr>
          <w:rFonts w:ascii="Arial" w:eastAsia="Times New Roman" w:hAnsi="Arial" w:cs="Arial"/>
          <w:sz w:val="24"/>
          <w:szCs w:val="24"/>
        </w:rPr>
        <w:t>б) член 11 алинеја 2, член 12 став 2 алинеја 4, член 16 став 4 алинеја 2, член 19 став 1 точка ѓ), член 21 став 1 точка 1 алинеја 6 и член 22 алинеја 7 од Правилникот за постапките за издавање на работни дозволи и формата и содржината на посебните видови на работни дозволи („Службен весник на Република Македонија“ бр.108/2007 и 32/2008) донесен од министерот за труд и социјална политика на Република Македонија.</w:t>
      </w:r>
      <w:r w:rsidRPr="00CE6510">
        <w:rPr>
          <w:rFonts w:ascii="Times New Roman" w:eastAsia="Times New Roman" w:hAnsi="Times New Roman" w:cs="Times New Roman"/>
          <w:sz w:val="24"/>
          <w:szCs w:val="24"/>
        </w:rPr>
        <w:br/>
      </w:r>
      <w:r w:rsidRPr="00CE6510">
        <w:rPr>
          <w:rFonts w:ascii="Times New Roman" w:eastAsia="Times New Roman" w:hAnsi="Times New Roman" w:cs="Times New Roman"/>
          <w:sz w:val="24"/>
          <w:szCs w:val="24"/>
        </w:rPr>
        <w:br/>
      </w:r>
      <w:r w:rsidRPr="00CE6510">
        <w:rPr>
          <w:rFonts w:ascii="Arial" w:eastAsia="Times New Roman" w:hAnsi="Arial" w:cs="Arial"/>
          <w:sz w:val="24"/>
          <w:szCs w:val="24"/>
        </w:rPr>
        <w:t>2. Оваа одлука произведува правно дејство од денот на објавувањето во "Службен весник на Република Македонија".</w:t>
      </w:r>
      <w:r w:rsidRPr="00CE6510">
        <w:rPr>
          <w:rFonts w:ascii="Times New Roman" w:eastAsia="Times New Roman" w:hAnsi="Times New Roman" w:cs="Times New Roman"/>
          <w:sz w:val="24"/>
          <w:szCs w:val="24"/>
        </w:rPr>
        <w:br/>
      </w:r>
      <w:r w:rsidRPr="00CE6510">
        <w:rPr>
          <w:rFonts w:ascii="Times New Roman" w:eastAsia="Times New Roman" w:hAnsi="Times New Roman" w:cs="Times New Roman"/>
          <w:sz w:val="24"/>
          <w:szCs w:val="24"/>
        </w:rPr>
        <w:br/>
      </w:r>
      <w:r w:rsidRPr="00CE6510">
        <w:rPr>
          <w:rFonts w:ascii="Arial" w:eastAsia="Times New Roman" w:hAnsi="Arial" w:cs="Arial"/>
          <w:sz w:val="24"/>
          <w:szCs w:val="24"/>
        </w:rPr>
        <w:t xml:space="preserve">3. Уставниот суд на Република Македонија, по повод иницијатива на Стамен Филипов од Скопје, со Решение У.бр.230/2009 од 19 мај 2010 година, поведе постапка за оценување на уставноста на одредбите од Законот за вработување и работа на странци и на одредбите од Правилникот, означени во точката 1 од оваа одлука, бидејќи основано се постави прашањето за нивната согласност со Уставот. </w:t>
      </w:r>
      <w:r w:rsidRPr="00CE6510">
        <w:rPr>
          <w:rFonts w:ascii="Times New Roman" w:eastAsia="Times New Roman" w:hAnsi="Times New Roman" w:cs="Times New Roman"/>
          <w:sz w:val="24"/>
          <w:szCs w:val="24"/>
        </w:rPr>
        <w:br/>
      </w:r>
      <w:r w:rsidRPr="00CE6510">
        <w:rPr>
          <w:rFonts w:ascii="Times New Roman" w:eastAsia="Times New Roman" w:hAnsi="Times New Roman" w:cs="Times New Roman"/>
          <w:sz w:val="24"/>
          <w:szCs w:val="24"/>
        </w:rPr>
        <w:br/>
      </w:r>
      <w:r w:rsidRPr="00CE6510">
        <w:rPr>
          <w:rFonts w:ascii="Arial" w:eastAsia="Times New Roman" w:hAnsi="Arial" w:cs="Arial"/>
          <w:sz w:val="24"/>
          <w:szCs w:val="24"/>
        </w:rPr>
        <w:t xml:space="preserve">4. Судот на седницата утврди дека, според содржината на член 7 став 2 точка 4 од Законот, барањата за издавање на работни дозволи за странец, поднесени од работодавачи основани во Република Македонија ќе се одбијат, помеѓу другото и во случаи, ако работодавачот покажал негативни разултати во работењето за претходната година, ако платите исплатени на неговите вработени биле под </w:t>
      </w:r>
      <w:r w:rsidRPr="00CE6510">
        <w:rPr>
          <w:rFonts w:ascii="Arial" w:eastAsia="Times New Roman" w:hAnsi="Arial" w:cs="Arial"/>
          <w:sz w:val="24"/>
          <w:szCs w:val="24"/>
        </w:rPr>
        <w:lastRenderedPageBreak/>
        <w:t>нивото утврдено со соодветниот грански колективен договор, ако ја прекршил законската регулатива за работните односи или ако не ги намирил своите обврски за даноци и придонеси.</w:t>
      </w:r>
      <w:r w:rsidRPr="00CE6510">
        <w:rPr>
          <w:rFonts w:ascii="Times New Roman" w:eastAsia="Times New Roman" w:hAnsi="Times New Roman" w:cs="Times New Roman"/>
          <w:sz w:val="24"/>
          <w:szCs w:val="24"/>
        </w:rPr>
        <w:br/>
      </w:r>
      <w:r w:rsidRPr="00CE6510">
        <w:rPr>
          <w:rFonts w:ascii="Times New Roman" w:eastAsia="Times New Roman" w:hAnsi="Times New Roman" w:cs="Times New Roman"/>
          <w:sz w:val="24"/>
          <w:szCs w:val="24"/>
        </w:rPr>
        <w:br/>
      </w:r>
      <w:r w:rsidRPr="00CE6510">
        <w:rPr>
          <w:rFonts w:ascii="Arial" w:eastAsia="Times New Roman" w:hAnsi="Arial" w:cs="Arial"/>
          <w:sz w:val="24"/>
          <w:szCs w:val="24"/>
        </w:rPr>
        <w:t>Одредбата се оспорува во делот: „или ако не ги намирил своите обврски за даноци и придонеси“.</w:t>
      </w:r>
      <w:r w:rsidRPr="00CE6510">
        <w:rPr>
          <w:rFonts w:ascii="Times New Roman" w:eastAsia="Times New Roman" w:hAnsi="Times New Roman" w:cs="Times New Roman"/>
          <w:sz w:val="24"/>
          <w:szCs w:val="24"/>
        </w:rPr>
        <w:br/>
      </w:r>
      <w:r w:rsidRPr="00CE6510">
        <w:rPr>
          <w:rFonts w:ascii="Times New Roman" w:eastAsia="Times New Roman" w:hAnsi="Times New Roman" w:cs="Times New Roman"/>
          <w:sz w:val="24"/>
          <w:szCs w:val="24"/>
        </w:rPr>
        <w:br/>
      </w:r>
      <w:r w:rsidRPr="00CE6510">
        <w:rPr>
          <w:rFonts w:ascii="Arial" w:eastAsia="Times New Roman" w:hAnsi="Arial" w:cs="Arial"/>
          <w:sz w:val="24"/>
          <w:szCs w:val="24"/>
        </w:rPr>
        <w:t>Според содржината на член 13 став 6 од Законот, откако важноста на дозволата за вработување ќе истече, дозволата за вработување не може да се обнови, освен ако се работи за прво вработување на странецот кога дозволата е издадена со ограничување од шест месеца. По истекот на овој период, дозволата ќе се обнови за до една година без проверка на условите наведени во ставот (3) на овој член, ако ниту работодавачот ниту странецот не ги прекршиле одредбите на овој закон во тој период.</w:t>
      </w:r>
      <w:r w:rsidRPr="00CE6510">
        <w:rPr>
          <w:rFonts w:ascii="Times New Roman" w:eastAsia="Times New Roman" w:hAnsi="Times New Roman" w:cs="Times New Roman"/>
          <w:sz w:val="24"/>
          <w:szCs w:val="24"/>
        </w:rPr>
        <w:br/>
      </w:r>
      <w:r w:rsidRPr="00CE6510">
        <w:rPr>
          <w:rFonts w:ascii="Times New Roman" w:eastAsia="Times New Roman" w:hAnsi="Times New Roman" w:cs="Times New Roman"/>
          <w:sz w:val="24"/>
          <w:szCs w:val="24"/>
        </w:rPr>
        <w:br/>
      </w:r>
      <w:r w:rsidRPr="00CE6510">
        <w:rPr>
          <w:rFonts w:ascii="Arial" w:eastAsia="Times New Roman" w:hAnsi="Arial" w:cs="Arial"/>
          <w:sz w:val="24"/>
          <w:szCs w:val="24"/>
        </w:rPr>
        <w:t>Одредбата се оспорува во делот: „ако ниту работодавачот ниту странецот не ги прекршиле одредбите на овој закон во тој период“.</w:t>
      </w:r>
      <w:r w:rsidRPr="00CE6510">
        <w:rPr>
          <w:rFonts w:ascii="Times New Roman" w:eastAsia="Times New Roman" w:hAnsi="Times New Roman" w:cs="Times New Roman"/>
          <w:sz w:val="24"/>
          <w:szCs w:val="24"/>
        </w:rPr>
        <w:br/>
      </w:r>
      <w:r w:rsidRPr="00CE6510">
        <w:rPr>
          <w:rFonts w:ascii="Arial" w:eastAsia="Times New Roman" w:hAnsi="Arial" w:cs="Arial"/>
          <w:sz w:val="24"/>
          <w:szCs w:val="24"/>
        </w:rPr>
        <w:t xml:space="preserve">Во член 11 алинеја 2 од Правилникот е предвидено дека, при секое повторно барање за издавање на дозвола, барањето покрај доказите наведени во член 10 на овој правилник, мора да содржи и потврда од Управата за јавни приходи, дека во периодот од претходно важечката работна дозвола ги има измирено даночните обврски. </w:t>
      </w:r>
      <w:r w:rsidRPr="00CE6510">
        <w:rPr>
          <w:rFonts w:ascii="Times New Roman" w:eastAsia="Times New Roman" w:hAnsi="Times New Roman" w:cs="Times New Roman"/>
          <w:sz w:val="24"/>
          <w:szCs w:val="24"/>
        </w:rPr>
        <w:br/>
      </w:r>
      <w:r w:rsidRPr="00CE6510">
        <w:rPr>
          <w:rFonts w:ascii="Times New Roman" w:eastAsia="Times New Roman" w:hAnsi="Times New Roman" w:cs="Times New Roman"/>
          <w:sz w:val="24"/>
          <w:szCs w:val="24"/>
        </w:rPr>
        <w:br/>
      </w:r>
      <w:r w:rsidRPr="00CE6510">
        <w:rPr>
          <w:rFonts w:ascii="Arial" w:eastAsia="Times New Roman" w:hAnsi="Arial" w:cs="Arial"/>
          <w:sz w:val="24"/>
          <w:szCs w:val="24"/>
        </w:rPr>
        <w:t>Во член 12 став 2 алинеја 4 од Правилникот е предвидено дека, кон барањето се приложува, меѓу другото, потврда од Управата за јавни приходи, дека во периодот од претходно важечката работна дозвола ги има измирено даночните обврски.</w:t>
      </w:r>
      <w:r w:rsidRPr="00CE6510">
        <w:rPr>
          <w:rFonts w:ascii="Times New Roman" w:eastAsia="Times New Roman" w:hAnsi="Times New Roman" w:cs="Times New Roman"/>
          <w:sz w:val="24"/>
          <w:szCs w:val="24"/>
        </w:rPr>
        <w:br/>
      </w:r>
      <w:r w:rsidRPr="00CE6510">
        <w:rPr>
          <w:rFonts w:ascii="Times New Roman" w:eastAsia="Times New Roman" w:hAnsi="Times New Roman" w:cs="Times New Roman"/>
          <w:sz w:val="24"/>
          <w:szCs w:val="24"/>
        </w:rPr>
        <w:br/>
      </w:r>
      <w:r w:rsidRPr="00CE6510">
        <w:rPr>
          <w:rFonts w:ascii="Arial" w:eastAsia="Times New Roman" w:hAnsi="Arial" w:cs="Arial"/>
          <w:sz w:val="24"/>
          <w:szCs w:val="24"/>
        </w:rPr>
        <w:t>Според член 16 став 3 од Правилникот, барање за продолжување на дозволата за прво вработување, што било временски ограничено на четири месеци, поднесува работодавачот на образец РД-2/2, кој е составен дел на овој правилник. Во оспорениот став 4 алинеја 2 од истиот член од Правилникот е предвидено дека, кон барањето од став 3 на овој член се приложува, меѓу другото, потврда од даночен орган, дека во периодот од претходно важечката работна дозвола, ги има измирено даночните обврски.</w:t>
      </w:r>
      <w:r w:rsidRPr="00CE6510">
        <w:rPr>
          <w:rFonts w:ascii="Times New Roman" w:eastAsia="Times New Roman" w:hAnsi="Times New Roman" w:cs="Times New Roman"/>
          <w:sz w:val="24"/>
          <w:szCs w:val="24"/>
        </w:rPr>
        <w:br/>
      </w:r>
      <w:r w:rsidRPr="00CE6510">
        <w:rPr>
          <w:rFonts w:ascii="Times New Roman" w:eastAsia="Times New Roman" w:hAnsi="Times New Roman" w:cs="Times New Roman"/>
          <w:sz w:val="24"/>
          <w:szCs w:val="24"/>
        </w:rPr>
        <w:br/>
      </w:r>
      <w:r w:rsidRPr="00CE6510">
        <w:rPr>
          <w:rFonts w:ascii="Arial" w:eastAsia="Times New Roman" w:hAnsi="Arial" w:cs="Arial"/>
          <w:sz w:val="24"/>
          <w:szCs w:val="24"/>
        </w:rPr>
        <w:t>Според член 19 став 1 точка ѓ) од Правилникот, кон барањето за ново вработување на странец, меѓу другото, се приложува доказ за исполнување на условите на работодавачот-потврда од Управата за јавни приходи, за измирени даночни обврски.</w:t>
      </w:r>
      <w:r w:rsidRPr="00CE6510">
        <w:rPr>
          <w:rFonts w:ascii="Times New Roman" w:eastAsia="Times New Roman" w:hAnsi="Times New Roman" w:cs="Times New Roman"/>
          <w:sz w:val="24"/>
          <w:szCs w:val="24"/>
        </w:rPr>
        <w:br/>
      </w:r>
      <w:r w:rsidRPr="00CE6510">
        <w:rPr>
          <w:rFonts w:ascii="Times New Roman" w:eastAsia="Times New Roman" w:hAnsi="Times New Roman" w:cs="Times New Roman"/>
          <w:sz w:val="24"/>
          <w:szCs w:val="24"/>
        </w:rPr>
        <w:br/>
      </w:r>
      <w:r w:rsidRPr="00CE6510">
        <w:rPr>
          <w:rFonts w:ascii="Arial" w:eastAsia="Times New Roman" w:hAnsi="Arial" w:cs="Arial"/>
          <w:sz w:val="24"/>
          <w:szCs w:val="24"/>
        </w:rPr>
        <w:t>Во членот 21 став 1 точка 1 алинеја 6 од Правилникот, за ново вработување на странецот, што има специфична професија и занимање, што не може да се добие со школување и оспособување во Република Македонија, кон барањето, меѓу другото, се приложува доказ за исполнување на условите на работодавачот-потврда од Управата за јавни приходи за измирени даночни обврски.</w:t>
      </w:r>
      <w:r w:rsidRPr="00CE6510">
        <w:rPr>
          <w:rFonts w:ascii="Times New Roman" w:eastAsia="Times New Roman" w:hAnsi="Times New Roman" w:cs="Times New Roman"/>
          <w:sz w:val="24"/>
          <w:szCs w:val="24"/>
        </w:rPr>
        <w:br/>
      </w:r>
      <w:r w:rsidRPr="00CE6510">
        <w:rPr>
          <w:rFonts w:ascii="Times New Roman" w:eastAsia="Times New Roman" w:hAnsi="Times New Roman" w:cs="Times New Roman"/>
          <w:sz w:val="24"/>
          <w:szCs w:val="24"/>
        </w:rPr>
        <w:br/>
      </w:r>
      <w:r w:rsidRPr="00CE6510">
        <w:rPr>
          <w:rFonts w:ascii="Arial" w:eastAsia="Times New Roman" w:hAnsi="Arial" w:cs="Arial"/>
          <w:sz w:val="24"/>
          <w:szCs w:val="24"/>
        </w:rPr>
        <w:lastRenderedPageBreak/>
        <w:t>Во член 22 алинеја 7 од Правилникот е предвидено дека, ако работодавачот повторно побара издавање на дозвола за вработување за истиот странец, кон барањето, меѓу другото, се приложува доказ-потврда од Управата за јавни приходи, за измирени даночни обврски.</w:t>
      </w:r>
      <w:r w:rsidRPr="00CE6510">
        <w:rPr>
          <w:rFonts w:ascii="Times New Roman" w:eastAsia="Times New Roman" w:hAnsi="Times New Roman" w:cs="Times New Roman"/>
          <w:sz w:val="24"/>
          <w:szCs w:val="24"/>
        </w:rPr>
        <w:br/>
      </w:r>
      <w:r w:rsidRPr="00CE6510">
        <w:rPr>
          <w:rFonts w:ascii="Times New Roman" w:eastAsia="Times New Roman" w:hAnsi="Times New Roman" w:cs="Times New Roman"/>
          <w:sz w:val="24"/>
          <w:szCs w:val="24"/>
        </w:rPr>
        <w:br/>
      </w:r>
      <w:r w:rsidRPr="00CE6510">
        <w:rPr>
          <w:rFonts w:ascii="Arial" w:eastAsia="Times New Roman" w:hAnsi="Arial" w:cs="Arial"/>
          <w:sz w:val="24"/>
          <w:szCs w:val="24"/>
        </w:rPr>
        <w:t>Сите одредби од Правилникот се оспоруваат по однос на предвидувањето за доставување на доказ во форма на потврда од Управата за јавни приходи, за измирени даночни обврски.</w:t>
      </w:r>
      <w:r w:rsidRPr="00CE6510">
        <w:rPr>
          <w:rFonts w:ascii="Times New Roman" w:eastAsia="Times New Roman" w:hAnsi="Times New Roman" w:cs="Times New Roman"/>
          <w:sz w:val="24"/>
          <w:szCs w:val="24"/>
        </w:rPr>
        <w:br/>
      </w:r>
      <w:r w:rsidRPr="00CE6510">
        <w:rPr>
          <w:rFonts w:ascii="Times New Roman" w:eastAsia="Times New Roman" w:hAnsi="Times New Roman" w:cs="Times New Roman"/>
          <w:sz w:val="24"/>
          <w:szCs w:val="24"/>
        </w:rPr>
        <w:br/>
      </w:r>
      <w:r w:rsidRPr="00CE6510">
        <w:rPr>
          <w:rFonts w:ascii="Arial" w:eastAsia="Times New Roman" w:hAnsi="Arial" w:cs="Arial"/>
          <w:sz w:val="24"/>
          <w:szCs w:val="24"/>
        </w:rPr>
        <w:t>5. Согласно член 32 став 2 од Уставот, секому, под еднакви услови, му е достапно секое работно место.</w:t>
      </w:r>
      <w:r w:rsidRPr="00CE6510">
        <w:rPr>
          <w:rFonts w:ascii="Times New Roman" w:eastAsia="Times New Roman" w:hAnsi="Times New Roman" w:cs="Times New Roman"/>
          <w:sz w:val="24"/>
          <w:szCs w:val="24"/>
        </w:rPr>
        <w:br/>
      </w:r>
      <w:r w:rsidRPr="00CE6510">
        <w:rPr>
          <w:rFonts w:ascii="Times New Roman" w:eastAsia="Times New Roman" w:hAnsi="Times New Roman" w:cs="Times New Roman"/>
          <w:sz w:val="24"/>
          <w:szCs w:val="24"/>
        </w:rPr>
        <w:br/>
      </w:r>
      <w:r w:rsidRPr="00CE6510">
        <w:rPr>
          <w:rFonts w:ascii="Arial" w:eastAsia="Times New Roman" w:hAnsi="Arial" w:cs="Arial"/>
          <w:sz w:val="24"/>
          <w:szCs w:val="24"/>
        </w:rPr>
        <w:t>Според член 33 од Уставот, секој е должен да плаќа данок и други јавни давачки и да учествува во намирувањето на јавните расходи на начин утврден со закон.</w:t>
      </w:r>
      <w:r w:rsidRPr="00CE6510">
        <w:rPr>
          <w:rFonts w:ascii="Times New Roman" w:eastAsia="Times New Roman" w:hAnsi="Times New Roman" w:cs="Times New Roman"/>
          <w:sz w:val="24"/>
          <w:szCs w:val="24"/>
        </w:rPr>
        <w:br/>
      </w:r>
      <w:r w:rsidRPr="00CE6510">
        <w:rPr>
          <w:rFonts w:ascii="Times New Roman" w:eastAsia="Times New Roman" w:hAnsi="Times New Roman" w:cs="Times New Roman"/>
          <w:sz w:val="24"/>
          <w:szCs w:val="24"/>
        </w:rPr>
        <w:br/>
      </w:r>
      <w:r w:rsidRPr="00CE6510">
        <w:rPr>
          <w:rFonts w:ascii="Arial" w:eastAsia="Times New Roman" w:hAnsi="Arial" w:cs="Arial"/>
          <w:sz w:val="24"/>
          <w:szCs w:val="24"/>
        </w:rPr>
        <w:t xml:space="preserve">Од изнесените уставни одредби јасно произлегува дека Уставот го гарантира правото на работа, слободниот избор на вработување и го промовира принципот за достапност секому, под еднакви услови на секое работно место. Исто така, граѓаните се должни да плаќааат данок, при што, начинот на плаќање се уредува со закон, од каде секој има уставна обврска да ги намирува јавните давачки, а во рамките на начинот на плаќање на јавните давачки постојат законски механизми за нивно исполнување. </w:t>
      </w:r>
      <w:r w:rsidRPr="00CE6510">
        <w:rPr>
          <w:rFonts w:ascii="Times New Roman" w:eastAsia="Times New Roman" w:hAnsi="Times New Roman" w:cs="Times New Roman"/>
          <w:sz w:val="24"/>
          <w:szCs w:val="24"/>
        </w:rPr>
        <w:br/>
      </w:r>
      <w:r w:rsidRPr="00CE6510">
        <w:rPr>
          <w:rFonts w:ascii="Times New Roman" w:eastAsia="Times New Roman" w:hAnsi="Times New Roman" w:cs="Times New Roman"/>
          <w:sz w:val="24"/>
          <w:szCs w:val="24"/>
        </w:rPr>
        <w:br/>
      </w:r>
      <w:r w:rsidRPr="00CE6510">
        <w:rPr>
          <w:rFonts w:ascii="Arial" w:eastAsia="Times New Roman" w:hAnsi="Arial" w:cs="Arial"/>
          <w:sz w:val="24"/>
          <w:szCs w:val="24"/>
        </w:rPr>
        <w:t>Според член 1 став 2 од Законот за вработување и работа на странци, странец се смета како вработено лице во Република Македонија кога врз основа на договор за вработување ќе заснoва работен однос кај работодавач чие седиште или место на живеење е во Република Македонија или кога ќе стекне статус на самовработено лице согласно со овој закон.</w:t>
      </w:r>
      <w:r w:rsidRPr="00CE6510">
        <w:rPr>
          <w:rFonts w:ascii="Times New Roman" w:eastAsia="Times New Roman" w:hAnsi="Times New Roman" w:cs="Times New Roman"/>
          <w:sz w:val="24"/>
          <w:szCs w:val="24"/>
        </w:rPr>
        <w:br/>
      </w:r>
      <w:r w:rsidRPr="00CE6510">
        <w:rPr>
          <w:rFonts w:ascii="Times New Roman" w:eastAsia="Times New Roman" w:hAnsi="Times New Roman" w:cs="Times New Roman"/>
          <w:sz w:val="24"/>
          <w:szCs w:val="24"/>
        </w:rPr>
        <w:br/>
      </w:r>
      <w:r w:rsidRPr="00CE6510">
        <w:rPr>
          <w:rFonts w:ascii="Arial" w:eastAsia="Times New Roman" w:hAnsi="Arial" w:cs="Arial"/>
          <w:sz w:val="24"/>
          <w:szCs w:val="24"/>
        </w:rPr>
        <w:t>Според член 2, точки 1 и 2 од Законот, поимот, странец употребен во овој закон го има следново значење: "Странец" е лице кое не е државјанин на Република Македонија и "Странец е и лице без државјанство", односно лице кое ниедна држава по сила на својот закон не го смета за свој државјанин.</w:t>
      </w:r>
      <w:r w:rsidRPr="00CE6510">
        <w:rPr>
          <w:rFonts w:ascii="Times New Roman" w:eastAsia="Times New Roman" w:hAnsi="Times New Roman" w:cs="Times New Roman"/>
          <w:sz w:val="24"/>
          <w:szCs w:val="24"/>
        </w:rPr>
        <w:br/>
      </w:r>
      <w:r w:rsidRPr="00CE6510">
        <w:rPr>
          <w:rFonts w:ascii="Times New Roman" w:eastAsia="Times New Roman" w:hAnsi="Times New Roman" w:cs="Times New Roman"/>
          <w:sz w:val="24"/>
          <w:szCs w:val="24"/>
        </w:rPr>
        <w:br/>
      </w:r>
      <w:r w:rsidRPr="00CE6510">
        <w:rPr>
          <w:rFonts w:ascii="Arial" w:eastAsia="Times New Roman" w:hAnsi="Arial" w:cs="Arial"/>
          <w:sz w:val="24"/>
          <w:szCs w:val="24"/>
        </w:rPr>
        <w:t>Според точката 7 од истиот член од Законот, "Работо-давач" е правно или физичко лице регистрирано да врши дејност и другите лица наведени во Законот за работните односи, кои вработуваат работници врз основа на договор за вработување, а според точката 14, "Странска компанија (трговско друштво)" е правно лице кое врши дејност за профит која е основана или чие седиште се наоѓа надвор од Република Македонија.</w:t>
      </w:r>
      <w:r w:rsidRPr="00CE6510">
        <w:rPr>
          <w:rFonts w:ascii="Times New Roman" w:eastAsia="Times New Roman" w:hAnsi="Times New Roman" w:cs="Times New Roman"/>
          <w:sz w:val="24"/>
          <w:szCs w:val="24"/>
        </w:rPr>
        <w:br/>
      </w:r>
      <w:r w:rsidRPr="00CE6510">
        <w:rPr>
          <w:rFonts w:ascii="Times New Roman" w:eastAsia="Times New Roman" w:hAnsi="Times New Roman" w:cs="Times New Roman"/>
          <w:sz w:val="24"/>
          <w:szCs w:val="24"/>
        </w:rPr>
        <w:br/>
      </w:r>
      <w:r w:rsidRPr="00CE6510">
        <w:rPr>
          <w:rFonts w:ascii="Arial" w:eastAsia="Times New Roman" w:hAnsi="Arial" w:cs="Arial"/>
          <w:sz w:val="24"/>
          <w:szCs w:val="24"/>
        </w:rPr>
        <w:t xml:space="preserve">Поаѓајќи од наведените уставни и законски одредби, во контекст на наводите од иницијативата, според Судот пропишувањето на условот на работодавачот да не му се издаде работна дозвола за вработување на странец, ако не ги намирил своите обврски за даноци и придонеси (слична формулација како во предметот У.бр.158/2008) од оспорениот дел на членот 7 став 2 точка 4 од Законот, како и </w:t>
      </w:r>
      <w:r w:rsidRPr="00CE6510">
        <w:rPr>
          <w:rFonts w:ascii="Arial" w:eastAsia="Times New Roman" w:hAnsi="Arial" w:cs="Arial"/>
          <w:sz w:val="24"/>
          <w:szCs w:val="24"/>
        </w:rPr>
        <w:lastRenderedPageBreak/>
        <w:t xml:space="preserve">пропишувањето во оспорените одредби од Правилникот лицето да достави потврда од Управата за јавни приходи, за измирени даночни обврски, за наведените ситуации, доведува до состојба исполну-вањето на обврската на тоа лице од одреден статус да влијае на остварувањето на право на работа како на работодавачот, така и на странецот што е уставно недозволено, а секако тоа води кон стеснување и на обемот на правото на работа и достапноста на секое работно место секому под еднакви услови. </w:t>
      </w:r>
      <w:r w:rsidRPr="00CE6510">
        <w:rPr>
          <w:rFonts w:ascii="Times New Roman" w:eastAsia="Times New Roman" w:hAnsi="Times New Roman" w:cs="Times New Roman"/>
          <w:sz w:val="24"/>
          <w:szCs w:val="24"/>
        </w:rPr>
        <w:br/>
      </w:r>
      <w:r w:rsidRPr="00CE6510">
        <w:rPr>
          <w:rFonts w:ascii="Times New Roman" w:eastAsia="Times New Roman" w:hAnsi="Times New Roman" w:cs="Times New Roman"/>
          <w:sz w:val="24"/>
          <w:szCs w:val="24"/>
        </w:rPr>
        <w:br/>
      </w:r>
      <w:r w:rsidRPr="00CE6510">
        <w:rPr>
          <w:rFonts w:ascii="Arial" w:eastAsia="Times New Roman" w:hAnsi="Arial" w:cs="Arial"/>
          <w:sz w:val="24"/>
          <w:szCs w:val="24"/>
        </w:rPr>
        <w:t>Во формирањето на правното мислење Судот го имаше предвид даденото мислење на Владата на Република Македонија, како и одговорот на Министерството за труд и социјална политика во насока дека оспорената регулатива е усогласена со Резолуцијата на Советот на Европската Унија бр.31996Y0919(03) од 30 ноември 1994 година и дека од нејзините одредби произлегувала можност за воведување на рестриктивни мерки на државата заради заштита од вработување на лица кои не нудат доволно гаранции за континуирано понатамошно работење во својата професија, но оцени дека се неосновани. Ова од причина што во точката 5 од споменатата резолуција е определено дека самостојно вработеното лице, а не работодавачот, според националната легислатива на земјата членка на Европската Унија е тој што приложува документирани докази за континуирано понатамошно работење во професијата.</w:t>
      </w:r>
      <w:r w:rsidRPr="00CE6510">
        <w:rPr>
          <w:rFonts w:ascii="Times New Roman" w:eastAsia="Times New Roman" w:hAnsi="Times New Roman" w:cs="Times New Roman"/>
          <w:sz w:val="24"/>
          <w:szCs w:val="24"/>
        </w:rPr>
        <w:br/>
      </w:r>
      <w:r w:rsidRPr="00CE6510">
        <w:rPr>
          <w:rFonts w:ascii="Times New Roman" w:eastAsia="Times New Roman" w:hAnsi="Times New Roman" w:cs="Times New Roman"/>
          <w:sz w:val="24"/>
          <w:szCs w:val="24"/>
        </w:rPr>
        <w:br/>
      </w:r>
      <w:r w:rsidRPr="00CE6510">
        <w:rPr>
          <w:rFonts w:ascii="Arial" w:eastAsia="Times New Roman" w:hAnsi="Arial" w:cs="Arial"/>
          <w:sz w:val="24"/>
          <w:szCs w:val="24"/>
        </w:rPr>
        <w:t>Од друга страна, Управата за јавни приходи е со соодветни закони овластен орган за потврдување на околноста дали одредено лице должи, дали затајува даноци или јавни давачки од кој било вид пропишани со закон, дали истите уредно и навреме ги плаќа, од каде произлегува дека домашното законодавство ја утврдило Управата за јавни приходи како орган кој ја потврдува околноста дали некое лице (физичко или правно) ги намирило своите обврски за даноци и придонеси и таквата обврска не може да им се воспостави на лицата заинтересирани за вработување на странци или пак на самите странци што бараат вработување во Република Македонија.</w:t>
      </w:r>
      <w:r w:rsidRPr="00CE6510">
        <w:rPr>
          <w:rFonts w:ascii="Times New Roman" w:eastAsia="Times New Roman" w:hAnsi="Times New Roman" w:cs="Times New Roman"/>
          <w:sz w:val="24"/>
          <w:szCs w:val="24"/>
        </w:rPr>
        <w:br/>
      </w:r>
      <w:r w:rsidRPr="00CE6510">
        <w:rPr>
          <w:rFonts w:ascii="Times New Roman" w:eastAsia="Times New Roman" w:hAnsi="Times New Roman" w:cs="Times New Roman"/>
          <w:sz w:val="24"/>
          <w:szCs w:val="24"/>
        </w:rPr>
        <w:br/>
      </w:r>
      <w:r w:rsidRPr="00CE6510">
        <w:rPr>
          <w:rFonts w:ascii="Arial" w:eastAsia="Times New Roman" w:hAnsi="Arial" w:cs="Arial"/>
          <w:sz w:val="24"/>
          <w:szCs w:val="24"/>
        </w:rPr>
        <w:t>При постоење на овластен орган за потврдување на околноста дали работодавачот ги намирил своите обврски за даноци и придонеси, што неспорно е една од околностите што би можела да влијае на уредното исплаќање на обврските спрема вработениот странец, но и меѓународната регулатива која само за самостојно вработеното лице, но не и за лице вработено кај работодавач, предвидува приложување на документирани докази за континуирано понатамошно работење во професијата, се поставува прашањето зошто во оспорениот дел од законската одредба и во оспорените одредби од Правилникот работодавачот е задолжен да приложи доказ за намирување на своите обврски за даноци и придонеси.</w:t>
      </w:r>
      <w:r w:rsidRPr="00CE6510">
        <w:rPr>
          <w:rFonts w:ascii="Times New Roman" w:eastAsia="Times New Roman" w:hAnsi="Times New Roman" w:cs="Times New Roman"/>
          <w:sz w:val="24"/>
          <w:szCs w:val="24"/>
        </w:rPr>
        <w:br/>
      </w:r>
      <w:r w:rsidRPr="00CE6510">
        <w:rPr>
          <w:rFonts w:ascii="Times New Roman" w:eastAsia="Times New Roman" w:hAnsi="Times New Roman" w:cs="Times New Roman"/>
          <w:sz w:val="24"/>
          <w:szCs w:val="24"/>
        </w:rPr>
        <w:br/>
      </w:r>
      <w:r w:rsidRPr="00CE6510">
        <w:rPr>
          <w:rFonts w:ascii="Arial" w:eastAsia="Times New Roman" w:hAnsi="Arial" w:cs="Arial"/>
          <w:sz w:val="24"/>
          <w:szCs w:val="24"/>
        </w:rPr>
        <w:t xml:space="preserve">Судот, исто така, во формирањето на правното мислење, имаше предвид дека Владата на Република Македонија во подне-сеното мислење и Министерството за труд и социјална политика во дадениот одговор укажуваат на уредувањето во </w:t>
      </w:r>
      <w:r w:rsidRPr="00CE6510">
        <w:rPr>
          <w:rFonts w:ascii="Arial" w:eastAsia="Times New Roman" w:hAnsi="Arial" w:cs="Arial"/>
          <w:sz w:val="24"/>
          <w:szCs w:val="24"/>
        </w:rPr>
        <w:lastRenderedPageBreak/>
        <w:t>Резолуцијата на Советот на Европската Унија бр.31996S0919(02) од 20 јуни 1994 година, според кое земјите членки заради вработување не треба во националното законодавство да ги ублажуваат мерките за прием на државјани на трети држави, но оцени дека укажувањето на ваквото уредување не е од влијание за формирање на поинакво правно гледиште од изразеното. Ова од причина што преземањето на строги мерки за заштита од вработување на државјани на трети држави навлегува во сферата на водење на државна политика по однос на пазарот на трудот, во која Уставниот суд не е надлежен да навлегува. За Судот од значење е само околноста дали конкретно предвидените мерки ги повредуваат одредбите од Уставот и законите.</w:t>
      </w:r>
      <w:r w:rsidRPr="00CE6510">
        <w:rPr>
          <w:rFonts w:ascii="Times New Roman" w:eastAsia="Times New Roman" w:hAnsi="Times New Roman" w:cs="Times New Roman"/>
          <w:sz w:val="24"/>
          <w:szCs w:val="24"/>
        </w:rPr>
        <w:br/>
      </w:r>
      <w:r w:rsidRPr="00CE6510">
        <w:rPr>
          <w:rFonts w:ascii="Times New Roman" w:eastAsia="Times New Roman" w:hAnsi="Times New Roman" w:cs="Times New Roman"/>
          <w:sz w:val="24"/>
          <w:szCs w:val="24"/>
        </w:rPr>
        <w:br/>
      </w:r>
      <w:r w:rsidRPr="00CE6510">
        <w:rPr>
          <w:rFonts w:ascii="Arial" w:eastAsia="Times New Roman" w:hAnsi="Arial" w:cs="Arial"/>
          <w:sz w:val="24"/>
          <w:szCs w:val="24"/>
        </w:rPr>
        <w:t>Со оглед на наведеното Судот оцени дека оспорениот дел од член 7 став 2 точка 4 од Законот и оспорените член 11 алинеја 2, член 12 став 2 алинеја 4, член 16 став 4 алинеја 2, член 19 став 1 точка ѓ), член 21 став 1 точка 1 алинеја 6 и член 22 алинеја 7 од Правилникот не се во согласност со член 32 став 2 и член 33 од Уставот.</w:t>
      </w:r>
      <w:r w:rsidRPr="00CE6510">
        <w:rPr>
          <w:rFonts w:ascii="Times New Roman" w:eastAsia="Times New Roman" w:hAnsi="Times New Roman" w:cs="Times New Roman"/>
          <w:sz w:val="24"/>
          <w:szCs w:val="24"/>
        </w:rPr>
        <w:br/>
      </w:r>
      <w:r w:rsidRPr="00CE6510">
        <w:rPr>
          <w:rFonts w:ascii="Times New Roman" w:eastAsia="Times New Roman" w:hAnsi="Times New Roman" w:cs="Times New Roman"/>
          <w:sz w:val="24"/>
          <w:szCs w:val="24"/>
        </w:rPr>
        <w:br/>
      </w:r>
      <w:r w:rsidRPr="00CE6510">
        <w:rPr>
          <w:rFonts w:ascii="Arial" w:eastAsia="Times New Roman" w:hAnsi="Arial" w:cs="Arial"/>
          <w:sz w:val="24"/>
          <w:szCs w:val="24"/>
        </w:rPr>
        <w:t xml:space="preserve">Со оглед на тоа што во иницијативата не се бара поведување на постапка за оценување на законитоста на оспорените одредби од Правилникот Судот не направи анализа на оспорените одредби во тој правец. </w:t>
      </w:r>
    </w:p>
    <w:p w:rsidR="00CE6510" w:rsidRPr="00CE6510" w:rsidRDefault="00CE6510" w:rsidP="00CE6510">
      <w:pPr>
        <w:spacing w:after="0" w:line="240" w:lineRule="auto"/>
        <w:rPr>
          <w:rFonts w:ascii="Times New Roman" w:eastAsia="Times New Roman" w:hAnsi="Times New Roman" w:cs="Times New Roman"/>
          <w:sz w:val="24"/>
          <w:szCs w:val="24"/>
        </w:rPr>
      </w:pPr>
      <w:r w:rsidRPr="00CE6510">
        <w:rPr>
          <w:rFonts w:ascii="Arial" w:eastAsia="Times New Roman" w:hAnsi="Arial" w:cs="Arial"/>
          <w:sz w:val="24"/>
          <w:szCs w:val="24"/>
        </w:rPr>
        <w:t>6. Според членот 8 став 1 алинеи 1 и 3 од Уставот на Република Македонија, основните слободи и права на човекот и граѓанинот признати во меѓународното право и утврдени со Уставот и владеењето на правото се едни од темелните вредности на уставниот поредок на Република Македонија.</w:t>
      </w:r>
      <w:r w:rsidRPr="00CE6510">
        <w:rPr>
          <w:rFonts w:ascii="Times New Roman" w:eastAsia="Times New Roman" w:hAnsi="Times New Roman" w:cs="Times New Roman"/>
          <w:sz w:val="24"/>
          <w:szCs w:val="24"/>
        </w:rPr>
        <w:br/>
      </w:r>
      <w:r w:rsidRPr="00CE6510">
        <w:rPr>
          <w:rFonts w:ascii="Times New Roman" w:eastAsia="Times New Roman" w:hAnsi="Times New Roman" w:cs="Times New Roman"/>
          <w:sz w:val="24"/>
          <w:szCs w:val="24"/>
        </w:rPr>
        <w:br/>
      </w:r>
      <w:r w:rsidRPr="00CE6510">
        <w:rPr>
          <w:rFonts w:ascii="Arial" w:eastAsia="Times New Roman" w:hAnsi="Arial" w:cs="Arial"/>
          <w:sz w:val="24"/>
          <w:szCs w:val="24"/>
        </w:rPr>
        <w:t>Во согласност со член 9 од Уставот, граѓаните на Република Македонија се еднакви во слободите и правата независно од полот, расата, бојата на кожата, националното и социјалното потекло, политичкото и верското уверување, имотната и општестве-ната положба и граѓаните пред Уставот и законите се еднакви.</w:t>
      </w:r>
      <w:r w:rsidRPr="00CE6510">
        <w:rPr>
          <w:rFonts w:ascii="Times New Roman" w:eastAsia="Times New Roman" w:hAnsi="Times New Roman" w:cs="Times New Roman"/>
          <w:sz w:val="24"/>
          <w:szCs w:val="24"/>
        </w:rPr>
        <w:t xml:space="preserve"> </w:t>
      </w:r>
    </w:p>
    <w:p w:rsidR="00CE6510" w:rsidRPr="00CE6510" w:rsidRDefault="00CE6510" w:rsidP="00CE6510">
      <w:pPr>
        <w:spacing w:before="100" w:beforeAutospacing="1" w:after="100" w:afterAutospacing="1" w:line="240" w:lineRule="auto"/>
        <w:rPr>
          <w:rFonts w:ascii="Times New Roman" w:eastAsia="Times New Roman" w:hAnsi="Times New Roman" w:cs="Times New Roman"/>
          <w:sz w:val="24"/>
          <w:szCs w:val="24"/>
        </w:rPr>
      </w:pPr>
      <w:r w:rsidRPr="00CE6510">
        <w:rPr>
          <w:rFonts w:ascii="Times New Roman" w:eastAsia="Times New Roman" w:hAnsi="Times New Roman" w:cs="Times New Roman"/>
          <w:sz w:val="24"/>
          <w:szCs w:val="24"/>
        </w:rPr>
        <w:br/>
      </w:r>
      <w:r w:rsidRPr="00CE6510">
        <w:rPr>
          <w:rFonts w:ascii="Arial" w:eastAsia="Times New Roman" w:hAnsi="Arial" w:cs="Arial"/>
          <w:sz w:val="24"/>
          <w:szCs w:val="24"/>
        </w:rPr>
        <w:t>Според членот 11 став 1 од Уставот, физичкиот и моралниот интегритет на човекот се неприкосновени.</w:t>
      </w:r>
      <w:r w:rsidRPr="00CE6510">
        <w:rPr>
          <w:rFonts w:ascii="Times New Roman" w:eastAsia="Times New Roman" w:hAnsi="Times New Roman" w:cs="Times New Roman"/>
          <w:sz w:val="24"/>
          <w:szCs w:val="24"/>
        </w:rPr>
        <w:br/>
      </w:r>
      <w:r w:rsidRPr="00CE6510">
        <w:rPr>
          <w:rFonts w:ascii="Times New Roman" w:eastAsia="Times New Roman" w:hAnsi="Times New Roman" w:cs="Times New Roman"/>
          <w:sz w:val="24"/>
          <w:szCs w:val="24"/>
        </w:rPr>
        <w:br/>
      </w:r>
      <w:r w:rsidRPr="00CE6510">
        <w:rPr>
          <w:rFonts w:ascii="Arial" w:eastAsia="Times New Roman" w:hAnsi="Arial" w:cs="Arial"/>
          <w:sz w:val="24"/>
          <w:szCs w:val="24"/>
        </w:rPr>
        <w:t>Согласно членот 13 став 1 од Уставот, лицето обвинето за казниво дело ќе се смета за невино се додека неговата вина не биде утврдена со правосилна судска пресуда.</w:t>
      </w:r>
      <w:r w:rsidRPr="00CE6510">
        <w:rPr>
          <w:rFonts w:ascii="Times New Roman" w:eastAsia="Times New Roman" w:hAnsi="Times New Roman" w:cs="Times New Roman"/>
          <w:sz w:val="24"/>
          <w:szCs w:val="24"/>
        </w:rPr>
        <w:br/>
      </w:r>
      <w:r w:rsidRPr="00CE6510">
        <w:rPr>
          <w:rFonts w:ascii="Times New Roman" w:eastAsia="Times New Roman" w:hAnsi="Times New Roman" w:cs="Times New Roman"/>
          <w:sz w:val="24"/>
          <w:szCs w:val="24"/>
        </w:rPr>
        <w:br/>
      </w:r>
      <w:r w:rsidRPr="00CE6510">
        <w:rPr>
          <w:rFonts w:ascii="Arial" w:eastAsia="Times New Roman" w:hAnsi="Arial" w:cs="Arial"/>
          <w:sz w:val="24"/>
          <w:szCs w:val="24"/>
        </w:rPr>
        <w:t>Според членот 14 став 2 од Уставот никој не може повторно да биде суден за дело за кое веќе бил суден и за кое е донесена правосилна судска одлука.</w:t>
      </w:r>
      <w:r w:rsidRPr="00CE6510">
        <w:rPr>
          <w:rFonts w:ascii="Times New Roman" w:eastAsia="Times New Roman" w:hAnsi="Times New Roman" w:cs="Times New Roman"/>
          <w:sz w:val="24"/>
          <w:szCs w:val="24"/>
        </w:rPr>
        <w:br/>
      </w:r>
      <w:r w:rsidRPr="00CE6510">
        <w:rPr>
          <w:rFonts w:ascii="Times New Roman" w:eastAsia="Times New Roman" w:hAnsi="Times New Roman" w:cs="Times New Roman"/>
          <w:sz w:val="24"/>
          <w:szCs w:val="24"/>
        </w:rPr>
        <w:br/>
      </w:r>
      <w:r w:rsidRPr="00CE6510">
        <w:rPr>
          <w:rFonts w:ascii="Arial" w:eastAsia="Times New Roman" w:hAnsi="Arial" w:cs="Arial"/>
          <w:sz w:val="24"/>
          <w:szCs w:val="24"/>
        </w:rPr>
        <w:t>Со членот 25 од Уставот, определено е дека на секој граѓанин му се гарантира почитување и заштита на приватноста на неговиот личен и семеен живот, на достоинството и угледот.</w:t>
      </w:r>
      <w:r w:rsidRPr="00CE6510">
        <w:rPr>
          <w:rFonts w:ascii="Times New Roman" w:eastAsia="Times New Roman" w:hAnsi="Times New Roman" w:cs="Times New Roman"/>
          <w:sz w:val="24"/>
          <w:szCs w:val="24"/>
        </w:rPr>
        <w:br/>
      </w:r>
      <w:r w:rsidRPr="00CE6510">
        <w:rPr>
          <w:rFonts w:ascii="Times New Roman" w:eastAsia="Times New Roman" w:hAnsi="Times New Roman" w:cs="Times New Roman"/>
          <w:sz w:val="24"/>
          <w:szCs w:val="24"/>
        </w:rPr>
        <w:lastRenderedPageBreak/>
        <w:br/>
      </w:r>
      <w:r w:rsidRPr="00CE6510">
        <w:rPr>
          <w:rFonts w:ascii="Arial" w:eastAsia="Times New Roman" w:hAnsi="Arial" w:cs="Arial"/>
          <w:sz w:val="24"/>
          <w:szCs w:val="24"/>
        </w:rPr>
        <w:t>Според член 32 ставови 1 и 2 од Уставот, секој има право на работа, слободен избор на вработување, заштита при работењето и материјална обезбеденост за време на привремена невработеност и секому, под еднакви услови, му е достапно секое работно место.</w:t>
      </w:r>
      <w:r w:rsidRPr="00CE6510">
        <w:rPr>
          <w:rFonts w:ascii="Times New Roman" w:eastAsia="Times New Roman" w:hAnsi="Times New Roman" w:cs="Times New Roman"/>
          <w:sz w:val="24"/>
          <w:szCs w:val="24"/>
        </w:rPr>
        <w:br/>
      </w:r>
      <w:r w:rsidRPr="00CE6510">
        <w:rPr>
          <w:rFonts w:ascii="Times New Roman" w:eastAsia="Times New Roman" w:hAnsi="Times New Roman" w:cs="Times New Roman"/>
          <w:sz w:val="24"/>
          <w:szCs w:val="24"/>
        </w:rPr>
        <w:br/>
      </w:r>
      <w:r w:rsidRPr="00CE6510">
        <w:rPr>
          <w:rFonts w:ascii="Arial" w:eastAsia="Times New Roman" w:hAnsi="Arial" w:cs="Arial"/>
          <w:sz w:val="24"/>
          <w:szCs w:val="24"/>
        </w:rPr>
        <w:t>Тргнувајќи од содржината на наведените уставни одредби, покрај другото, произлегува дека само со правосилна судска одлука може да се утврдат фактите, вината и да се определи казна за конкретно лице како последица на утврдената вина. Излегувањето надвор од рамките на односот казниво дело и судски изречена казна за неговиот сторител претставува повреда на слободите и правата на човекот и граѓанинот признати во меѓународното право и утврдени со Уставот на Република Македонија.</w:t>
      </w:r>
      <w:r w:rsidRPr="00CE6510">
        <w:rPr>
          <w:rFonts w:ascii="Times New Roman" w:eastAsia="Times New Roman" w:hAnsi="Times New Roman" w:cs="Times New Roman"/>
          <w:sz w:val="24"/>
          <w:szCs w:val="24"/>
        </w:rPr>
        <w:br/>
      </w:r>
      <w:r w:rsidRPr="00CE6510">
        <w:rPr>
          <w:rFonts w:ascii="Times New Roman" w:eastAsia="Times New Roman" w:hAnsi="Times New Roman" w:cs="Times New Roman"/>
          <w:sz w:val="24"/>
          <w:szCs w:val="24"/>
        </w:rPr>
        <w:br/>
      </w:r>
      <w:r w:rsidRPr="00CE6510">
        <w:rPr>
          <w:rFonts w:ascii="Arial" w:eastAsia="Times New Roman" w:hAnsi="Arial" w:cs="Arial"/>
          <w:sz w:val="24"/>
          <w:szCs w:val="24"/>
        </w:rPr>
        <w:t xml:space="preserve">Со оспорениот член 13 став 6 од Законот, се излегува надвор од рамките на казниво дело и судски изречена казна, што според Судот, претставува ограничувачки услов за продолжување на соодветна работна дозвола, спротивно на уставните норми. Ова и од причина што штетните последици, според оспорената одредба наста-пуваат за работодавачот, но и за странецот независно од околноста дали и двете лица истовремено и поддеднакво се одговорни за стореното прекршување на одредбите од Законот. </w:t>
      </w:r>
      <w:r w:rsidRPr="00CE6510">
        <w:rPr>
          <w:rFonts w:ascii="Times New Roman" w:eastAsia="Times New Roman" w:hAnsi="Times New Roman" w:cs="Times New Roman"/>
          <w:sz w:val="24"/>
          <w:szCs w:val="24"/>
        </w:rPr>
        <w:br/>
      </w:r>
      <w:r w:rsidRPr="00CE6510">
        <w:rPr>
          <w:rFonts w:ascii="Times New Roman" w:eastAsia="Times New Roman" w:hAnsi="Times New Roman" w:cs="Times New Roman"/>
          <w:sz w:val="24"/>
          <w:szCs w:val="24"/>
        </w:rPr>
        <w:br/>
      </w:r>
      <w:r w:rsidRPr="00CE6510">
        <w:rPr>
          <w:rFonts w:ascii="Arial" w:eastAsia="Times New Roman" w:hAnsi="Arial" w:cs="Arial"/>
          <w:sz w:val="24"/>
          <w:szCs w:val="24"/>
        </w:rPr>
        <w:t>Со оглед на тоа што со оспорената законска одредба се излегува надвор од односот казниво дело и судски изречената казна за неговиот сторител, на тој начин што со закон и надвор од евентуално изречена судска казна се определуваат и други последици за определени лица, со што се ограничуваат слободите и правата на човекот и граѓанинот признати во меѓународното право и утврдени со Уставот на Република Македонија, Судот оцени дека наведената одредба не е во согласност со член 13 став 1 и член 14 став 2 од Уставот на Република Македонија.</w:t>
      </w:r>
      <w:r w:rsidRPr="00CE6510">
        <w:rPr>
          <w:rFonts w:ascii="Times New Roman" w:eastAsia="Times New Roman" w:hAnsi="Times New Roman" w:cs="Times New Roman"/>
          <w:sz w:val="24"/>
          <w:szCs w:val="24"/>
        </w:rPr>
        <w:br/>
      </w:r>
      <w:r w:rsidRPr="00CE6510">
        <w:rPr>
          <w:rFonts w:ascii="Times New Roman" w:eastAsia="Times New Roman" w:hAnsi="Times New Roman" w:cs="Times New Roman"/>
          <w:sz w:val="24"/>
          <w:szCs w:val="24"/>
        </w:rPr>
        <w:br/>
      </w:r>
      <w:r w:rsidRPr="00CE6510">
        <w:rPr>
          <w:rFonts w:ascii="Arial" w:eastAsia="Times New Roman" w:hAnsi="Arial" w:cs="Arial"/>
          <w:sz w:val="24"/>
          <w:szCs w:val="24"/>
        </w:rPr>
        <w:t>7. Врз основа на изнесеното, Судот одлучи како во точката 1 од оваа одлука.</w:t>
      </w:r>
      <w:r w:rsidRPr="00CE6510">
        <w:rPr>
          <w:rFonts w:ascii="Times New Roman" w:eastAsia="Times New Roman" w:hAnsi="Times New Roman" w:cs="Times New Roman"/>
          <w:sz w:val="24"/>
          <w:szCs w:val="24"/>
        </w:rPr>
        <w:br/>
      </w:r>
      <w:r w:rsidRPr="00CE6510">
        <w:rPr>
          <w:rFonts w:ascii="Times New Roman" w:eastAsia="Times New Roman" w:hAnsi="Times New Roman" w:cs="Times New Roman"/>
          <w:sz w:val="24"/>
          <w:szCs w:val="24"/>
        </w:rPr>
        <w:br/>
      </w:r>
      <w:r w:rsidRPr="00CE6510">
        <w:rPr>
          <w:rFonts w:ascii="Arial" w:eastAsia="Times New Roman" w:hAnsi="Arial" w:cs="Arial"/>
          <w:sz w:val="24"/>
          <w:szCs w:val="24"/>
        </w:rPr>
        <w:t>8. Оваа одлука Судот ја донесе со мнозинство гласови во состав од претседателот на Судот д-р Трендафил Ивановски и судиите д-р Наташа Габер-Дамјановска, Исмаил Дарлишта, Лилјана Ингилизова-Ристова, Вера Маркова, Бранко Наумоски, Игор Спировски, д-р Гзиме Старова и д-р Зоран Сулејманов.</w:t>
      </w:r>
      <w:r w:rsidRPr="00CE6510">
        <w:rPr>
          <w:rFonts w:ascii="Times New Roman" w:eastAsia="Times New Roman" w:hAnsi="Times New Roman" w:cs="Times New Roman"/>
          <w:sz w:val="24"/>
          <w:szCs w:val="24"/>
        </w:rPr>
        <w:br/>
      </w:r>
      <w:r w:rsidRPr="00CE6510">
        <w:rPr>
          <w:rFonts w:ascii="Times New Roman" w:eastAsia="Times New Roman" w:hAnsi="Times New Roman" w:cs="Times New Roman"/>
          <w:sz w:val="24"/>
          <w:szCs w:val="24"/>
        </w:rPr>
        <w:br/>
      </w:r>
      <w:r w:rsidRPr="00CE6510">
        <w:rPr>
          <w:rFonts w:ascii="Arial" w:eastAsia="Times New Roman" w:hAnsi="Arial" w:cs="Arial"/>
          <w:sz w:val="24"/>
          <w:szCs w:val="24"/>
        </w:rPr>
        <w:t xml:space="preserve">У.бр.230/2009 </w:t>
      </w:r>
      <w:r w:rsidRPr="00CE6510">
        <w:rPr>
          <w:rFonts w:ascii="Times New Roman" w:eastAsia="Times New Roman" w:hAnsi="Times New Roman" w:cs="Times New Roman"/>
          <w:sz w:val="24"/>
          <w:szCs w:val="24"/>
        </w:rPr>
        <w:br/>
      </w:r>
      <w:r w:rsidRPr="00CE6510">
        <w:rPr>
          <w:rFonts w:ascii="Arial" w:eastAsia="Times New Roman" w:hAnsi="Arial" w:cs="Arial"/>
          <w:sz w:val="24"/>
          <w:szCs w:val="24"/>
        </w:rPr>
        <w:t xml:space="preserve">14 јули 2010 година </w:t>
      </w:r>
      <w:r w:rsidRPr="00CE6510">
        <w:rPr>
          <w:rFonts w:ascii="Times New Roman" w:eastAsia="Times New Roman" w:hAnsi="Times New Roman" w:cs="Times New Roman"/>
          <w:sz w:val="24"/>
          <w:szCs w:val="24"/>
        </w:rPr>
        <w:br/>
      </w:r>
      <w:r w:rsidRPr="00CE6510">
        <w:rPr>
          <w:rFonts w:ascii="Arial" w:eastAsia="Times New Roman" w:hAnsi="Arial" w:cs="Arial"/>
          <w:sz w:val="24"/>
          <w:szCs w:val="24"/>
        </w:rPr>
        <w:t xml:space="preserve">С к о п ј е </w:t>
      </w:r>
      <w:r w:rsidRPr="00CE6510">
        <w:rPr>
          <w:rFonts w:ascii="Times New Roman" w:eastAsia="Times New Roman" w:hAnsi="Times New Roman" w:cs="Times New Roman"/>
          <w:sz w:val="24"/>
          <w:szCs w:val="24"/>
        </w:rPr>
        <w:br/>
      </w:r>
      <w:r w:rsidRPr="00CE6510">
        <w:rPr>
          <w:rFonts w:ascii="Arial" w:eastAsia="Times New Roman" w:hAnsi="Arial" w:cs="Arial"/>
          <w:sz w:val="24"/>
          <w:szCs w:val="24"/>
        </w:rPr>
        <w:t xml:space="preserve">м.л. </w:t>
      </w:r>
      <w:r w:rsidRPr="00CE6510">
        <w:rPr>
          <w:rFonts w:ascii="Times New Roman" w:eastAsia="Times New Roman" w:hAnsi="Times New Roman" w:cs="Times New Roman"/>
          <w:sz w:val="24"/>
          <w:szCs w:val="24"/>
        </w:rPr>
        <w:br/>
      </w:r>
      <w:r w:rsidRPr="00CE6510">
        <w:rPr>
          <w:rFonts w:ascii="Times New Roman" w:eastAsia="Times New Roman" w:hAnsi="Times New Roman" w:cs="Times New Roman"/>
          <w:sz w:val="24"/>
          <w:szCs w:val="24"/>
        </w:rPr>
        <w:br/>
      </w:r>
      <w:r w:rsidRPr="00CE6510">
        <w:rPr>
          <w:rFonts w:ascii="Arial" w:eastAsia="Times New Roman" w:hAnsi="Arial" w:cs="Arial"/>
          <w:sz w:val="24"/>
          <w:szCs w:val="24"/>
        </w:rPr>
        <w:t xml:space="preserve">ПРЕТСЕДАТЕЛ </w:t>
      </w:r>
      <w:r w:rsidRPr="00CE6510">
        <w:rPr>
          <w:rFonts w:ascii="Times New Roman" w:eastAsia="Times New Roman" w:hAnsi="Times New Roman" w:cs="Times New Roman"/>
          <w:sz w:val="24"/>
          <w:szCs w:val="24"/>
        </w:rPr>
        <w:br/>
      </w:r>
      <w:r w:rsidRPr="00CE6510">
        <w:rPr>
          <w:rFonts w:ascii="Arial" w:eastAsia="Times New Roman" w:hAnsi="Arial" w:cs="Arial"/>
          <w:sz w:val="24"/>
          <w:szCs w:val="24"/>
        </w:rPr>
        <w:t xml:space="preserve">на Уставниот суд на Република Македонија </w:t>
      </w:r>
      <w:r w:rsidRPr="00CE6510">
        <w:rPr>
          <w:rFonts w:ascii="Times New Roman" w:eastAsia="Times New Roman" w:hAnsi="Times New Roman" w:cs="Times New Roman"/>
          <w:sz w:val="24"/>
          <w:szCs w:val="24"/>
        </w:rPr>
        <w:br/>
      </w:r>
      <w:r w:rsidRPr="00CE6510">
        <w:rPr>
          <w:rFonts w:ascii="Arial" w:eastAsia="Times New Roman" w:hAnsi="Arial" w:cs="Arial"/>
          <w:sz w:val="24"/>
          <w:szCs w:val="24"/>
        </w:rPr>
        <w:t>д-р Трендафил Ивановски</w:t>
      </w:r>
    </w:p>
    <w:p w:rsidR="006F32BD" w:rsidRDefault="006F32BD"/>
    <w:sectPr w:rsidR="006F32BD" w:rsidSect="006F32B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E6510"/>
    <w:rsid w:val="006F32BD"/>
    <w:rsid w:val="00CE65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2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65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60092113">
      <w:bodyDiv w:val="1"/>
      <w:marLeft w:val="0"/>
      <w:marRight w:val="0"/>
      <w:marTop w:val="0"/>
      <w:marBottom w:val="0"/>
      <w:divBdr>
        <w:top w:val="none" w:sz="0" w:space="0" w:color="auto"/>
        <w:left w:val="none" w:sz="0" w:space="0" w:color="auto"/>
        <w:bottom w:val="none" w:sz="0" w:space="0" w:color="auto"/>
        <w:right w:val="none" w:sz="0" w:space="0" w:color="auto"/>
      </w:divBdr>
      <w:divsChild>
        <w:div w:id="1475442525">
          <w:marLeft w:val="0"/>
          <w:marRight w:val="0"/>
          <w:marTop w:val="0"/>
          <w:marBottom w:val="0"/>
          <w:divBdr>
            <w:top w:val="none" w:sz="0" w:space="0" w:color="auto"/>
            <w:left w:val="none" w:sz="0" w:space="0" w:color="auto"/>
            <w:bottom w:val="none" w:sz="0" w:space="0" w:color="auto"/>
            <w:right w:val="none" w:sz="0" w:space="0" w:color="auto"/>
          </w:divBdr>
        </w:div>
        <w:div w:id="1104111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2190</Words>
  <Characters>12487</Characters>
  <Application>Microsoft Office Word</Application>
  <DocSecurity>0</DocSecurity>
  <Lines>104</Lines>
  <Paragraphs>29</Paragraphs>
  <ScaleCrop>false</ScaleCrop>
  <Company/>
  <LinksUpToDate>false</LinksUpToDate>
  <CharactersWithSpaces>14648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MSI-Laptop</dc:creator>
  <cp:keywords/>
  <dc:description/>
  <cp:lastModifiedBy>MSI-Laptop</cp:lastModifiedBy>
  <cp:revision>3</cp:revision>
  <dcterms:created xsi:type="dcterms:W3CDTF">2012-01-12T13:10:00Z</dcterms:created>
  <dcterms:modified xsi:type="dcterms:W3CDTF">2012-01-12T13:10:00Z</dcterms:modified>
</cp:coreProperties>
</file>