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D4" w:rsidRPr="002B6DD4" w:rsidRDefault="002B6DD4" w:rsidP="002B6DD4">
      <w:pPr>
        <w:spacing w:after="0" w:line="240" w:lineRule="auto"/>
        <w:rPr>
          <w:rFonts w:ascii="Times New Roman" w:eastAsia="Times New Roman" w:hAnsi="Times New Roman" w:cs="Times New Roman"/>
          <w:sz w:val="24"/>
          <w:szCs w:val="24"/>
        </w:rPr>
      </w:pPr>
      <w:r w:rsidRPr="002B6DD4">
        <w:rPr>
          <w:rFonts w:ascii="Arial" w:eastAsia="Times New Roman" w:hAnsi="Arial" w:cs="Arial"/>
          <w:b/>
          <w:bCs/>
          <w:color w:val="800000"/>
          <w:sz w:val="24"/>
          <w:szCs w:val="24"/>
        </w:rPr>
        <w:t>У.Број:</w:t>
      </w:r>
      <w:r w:rsidRPr="002B6DD4">
        <w:rPr>
          <w:rFonts w:ascii="Arial" w:eastAsia="Times New Roman" w:hAnsi="Arial" w:cs="Arial"/>
          <w:b/>
          <w:bCs/>
          <w:sz w:val="27"/>
          <w:szCs w:val="27"/>
        </w:rPr>
        <w:t xml:space="preserve"> </w:t>
      </w:r>
      <w:r w:rsidRPr="002B6DD4">
        <w:rPr>
          <w:rFonts w:ascii="Arial" w:eastAsia="Times New Roman" w:hAnsi="Arial" w:cs="Arial"/>
          <w:sz w:val="24"/>
          <w:szCs w:val="24"/>
        </w:rPr>
        <w:t>173/2000-0-0</w:t>
      </w:r>
      <w:r w:rsidRPr="002B6DD4">
        <w:rPr>
          <w:rFonts w:ascii="Times New Roman" w:eastAsia="Times New Roman" w:hAnsi="Times New Roman" w:cs="Times New Roman"/>
          <w:sz w:val="24"/>
          <w:szCs w:val="24"/>
        </w:rPr>
        <w:br/>
      </w:r>
      <w:r w:rsidRPr="002B6DD4">
        <w:rPr>
          <w:rFonts w:ascii="Arial" w:eastAsia="Times New Roman" w:hAnsi="Arial" w:cs="Arial"/>
          <w:b/>
          <w:bCs/>
          <w:color w:val="800000"/>
          <w:sz w:val="24"/>
          <w:szCs w:val="24"/>
        </w:rPr>
        <w:t>Дата на Донесување:</w:t>
      </w:r>
      <w:r w:rsidRPr="002B6DD4">
        <w:rPr>
          <w:rFonts w:ascii="Arial" w:eastAsia="Times New Roman" w:hAnsi="Arial" w:cs="Arial"/>
          <w:sz w:val="24"/>
          <w:szCs w:val="24"/>
        </w:rPr>
        <w:t xml:space="preserve"> 04/04/2000</w:t>
      </w:r>
      <w:r w:rsidRPr="002B6DD4">
        <w:rPr>
          <w:rFonts w:ascii="Times New Roman" w:eastAsia="Times New Roman" w:hAnsi="Times New Roman" w:cs="Times New Roman"/>
          <w:sz w:val="24"/>
          <w:szCs w:val="24"/>
        </w:rPr>
        <w:br/>
      </w:r>
      <w:r w:rsidRPr="002B6DD4">
        <w:rPr>
          <w:rFonts w:ascii="Times New Roman" w:eastAsia="Times New Roman" w:hAnsi="Times New Roman" w:cs="Times New Roman"/>
          <w:sz w:val="24"/>
          <w:szCs w:val="24"/>
        </w:rPr>
        <w:br/>
      </w:r>
      <w:r w:rsidRPr="002B6DD4">
        <w:rPr>
          <w:rFonts w:ascii="Times New Roman" w:eastAsia="Times New Roman" w:hAnsi="Times New Roman" w:cs="Times New Roman"/>
          <w:sz w:val="24"/>
          <w:szCs w:val="24"/>
        </w:rPr>
        <w:br/>
      </w:r>
      <w:r w:rsidRPr="002B6DD4">
        <w:rPr>
          <w:rFonts w:ascii="Arial" w:eastAsia="Times New Roman" w:hAnsi="Arial" w:cs="Arial"/>
          <w:color w:val="800000"/>
          <w:sz w:val="20"/>
          <w:szCs w:val="20"/>
        </w:rPr>
        <w:t>Вовед</w:t>
      </w:r>
    </w:p>
    <w:p w:rsidR="002B6DD4" w:rsidRPr="002B6DD4" w:rsidRDefault="002B6DD4" w:rsidP="002B6DD4">
      <w:pPr>
        <w:spacing w:before="100" w:beforeAutospacing="1" w:after="100" w:afterAutospacing="1" w:line="240" w:lineRule="auto"/>
        <w:rPr>
          <w:rFonts w:ascii="Times New Roman" w:eastAsia="Times New Roman" w:hAnsi="Times New Roman" w:cs="Times New Roman"/>
          <w:sz w:val="24"/>
          <w:szCs w:val="24"/>
        </w:rPr>
      </w:pPr>
      <w:r w:rsidRPr="002B6DD4">
        <w:rPr>
          <w:rFonts w:ascii="Arial" w:eastAsia="Times New Roman" w:hAnsi="Arial" w:cs="Arial"/>
          <w:sz w:val="24"/>
          <w:szCs w:val="24"/>
        </w:rPr>
        <w:t>Уставниот суд на Република Македонија, врз основа на член 110 од Уставот на Република Македонија и член 71 од Деловникот на Уставниот суд на Република Македонија ("Службен весник на Република Македонија" бр. 70/92), на седницата одржана на 4 април 2001 година, донесе</w:t>
      </w:r>
    </w:p>
    <w:p w:rsidR="002B6DD4" w:rsidRPr="002B6DD4" w:rsidRDefault="002B6DD4" w:rsidP="002B6DD4">
      <w:pPr>
        <w:spacing w:after="0" w:line="240" w:lineRule="auto"/>
        <w:jc w:val="center"/>
        <w:rPr>
          <w:rFonts w:ascii="Times New Roman" w:eastAsia="Times New Roman" w:hAnsi="Times New Roman" w:cs="Times New Roman"/>
          <w:sz w:val="24"/>
          <w:szCs w:val="24"/>
        </w:rPr>
      </w:pPr>
      <w:r w:rsidRPr="002B6DD4">
        <w:rPr>
          <w:rFonts w:ascii="Arial" w:eastAsia="Times New Roman" w:hAnsi="Arial" w:cs="Arial"/>
          <w:b/>
          <w:bCs/>
          <w:color w:val="800000"/>
          <w:sz w:val="36"/>
          <w:szCs w:val="36"/>
        </w:rPr>
        <w:t>О Д Л У К А</w:t>
      </w:r>
    </w:p>
    <w:p w:rsidR="002B6DD4" w:rsidRPr="002B6DD4" w:rsidRDefault="002B6DD4" w:rsidP="002B6DD4">
      <w:pPr>
        <w:spacing w:after="0" w:line="240" w:lineRule="auto"/>
        <w:rPr>
          <w:rFonts w:ascii="Times New Roman" w:eastAsia="Times New Roman" w:hAnsi="Times New Roman" w:cs="Times New Roman"/>
          <w:sz w:val="24"/>
          <w:szCs w:val="24"/>
        </w:rPr>
      </w:pPr>
      <w:r w:rsidRPr="002B6DD4">
        <w:rPr>
          <w:rFonts w:ascii="Times New Roman" w:eastAsia="Times New Roman" w:hAnsi="Times New Roman" w:cs="Times New Roman"/>
          <w:sz w:val="24"/>
          <w:szCs w:val="24"/>
        </w:rPr>
        <w:br/>
      </w:r>
      <w:r w:rsidRPr="002B6DD4">
        <w:rPr>
          <w:rFonts w:ascii="Arial" w:eastAsia="Times New Roman" w:hAnsi="Arial" w:cs="Arial"/>
          <w:color w:val="800000"/>
          <w:sz w:val="20"/>
          <w:szCs w:val="20"/>
        </w:rPr>
        <w:t>Текст</w:t>
      </w:r>
    </w:p>
    <w:p w:rsidR="002B6DD4" w:rsidRPr="002B6DD4" w:rsidRDefault="002B6DD4" w:rsidP="002B6DD4">
      <w:pPr>
        <w:spacing w:before="100" w:beforeAutospacing="1" w:after="100" w:afterAutospacing="1" w:line="240" w:lineRule="auto"/>
        <w:rPr>
          <w:rFonts w:ascii="Times New Roman" w:eastAsia="Times New Roman" w:hAnsi="Times New Roman" w:cs="Times New Roman"/>
          <w:sz w:val="24"/>
          <w:szCs w:val="24"/>
        </w:rPr>
      </w:pPr>
      <w:r w:rsidRPr="002B6DD4">
        <w:rPr>
          <w:rFonts w:ascii="Arial" w:eastAsia="Times New Roman" w:hAnsi="Arial" w:cs="Arial"/>
          <w:sz w:val="24"/>
          <w:szCs w:val="24"/>
        </w:rPr>
        <w:t>1. СЕ УКИНУВААТ член 2 став 2 во делот "и прописите донесени врз основа на овој закон"; член 20 став 3 во делот "надлежноста"; член 24 став 1 во делот "во висина и"; и на член 27 став 1 во делот "и прописите донесени врз основа на него", од</w:t>
      </w:r>
      <w:r w:rsidRPr="002B6DD4">
        <w:rPr>
          <w:rFonts w:ascii="Times New Roman" w:eastAsia="Times New Roman" w:hAnsi="Times New Roman" w:cs="Times New Roman"/>
          <w:sz w:val="24"/>
          <w:szCs w:val="24"/>
        </w:rPr>
        <w:br/>
      </w:r>
      <w:r w:rsidRPr="002B6DD4">
        <w:rPr>
          <w:rFonts w:ascii="Arial" w:eastAsia="Times New Roman" w:hAnsi="Arial" w:cs="Arial"/>
          <w:sz w:val="24"/>
          <w:szCs w:val="24"/>
        </w:rPr>
        <w:t xml:space="preserve">Законот за здравственото осигурување ("Службен весник на Република Македонија" бр.25/2000). . </w:t>
      </w:r>
      <w:r w:rsidRPr="002B6DD4">
        <w:rPr>
          <w:rFonts w:ascii="Times New Roman" w:eastAsia="Times New Roman" w:hAnsi="Times New Roman" w:cs="Times New Roman"/>
          <w:sz w:val="24"/>
          <w:szCs w:val="24"/>
        </w:rPr>
        <w:br/>
      </w:r>
      <w:r w:rsidRPr="002B6DD4">
        <w:rPr>
          <w:rFonts w:ascii="Arial" w:eastAsia="Times New Roman" w:hAnsi="Arial" w:cs="Arial"/>
          <w:sz w:val="24"/>
          <w:szCs w:val="24"/>
        </w:rPr>
        <w:t xml:space="preserve">2. Оваа одлука произведува правно дејство од денот на објавувањето во "Службен весник на Република Македонија". </w:t>
      </w:r>
      <w:r w:rsidRPr="002B6DD4">
        <w:rPr>
          <w:rFonts w:ascii="Times New Roman" w:eastAsia="Times New Roman" w:hAnsi="Times New Roman" w:cs="Times New Roman"/>
          <w:sz w:val="24"/>
          <w:szCs w:val="24"/>
        </w:rPr>
        <w:br/>
      </w:r>
      <w:r w:rsidRPr="002B6DD4">
        <w:rPr>
          <w:rFonts w:ascii="Arial" w:eastAsia="Times New Roman" w:hAnsi="Arial" w:cs="Arial"/>
          <w:sz w:val="24"/>
          <w:szCs w:val="24"/>
        </w:rPr>
        <w:t>3. Уставниот суд на Република Македонија по повод иницијатива на Стамен Филипов од Скопје со решение У.бр.173/2000 од 31.01.2001 година поведе постапка за</w:t>
      </w:r>
      <w:r w:rsidRPr="002B6DD4">
        <w:rPr>
          <w:rFonts w:ascii="Times New Roman" w:eastAsia="Times New Roman" w:hAnsi="Times New Roman" w:cs="Times New Roman"/>
          <w:sz w:val="24"/>
          <w:szCs w:val="24"/>
        </w:rPr>
        <w:br/>
      </w:r>
      <w:r w:rsidRPr="002B6DD4">
        <w:rPr>
          <w:rFonts w:ascii="Arial" w:eastAsia="Times New Roman" w:hAnsi="Arial" w:cs="Arial"/>
          <w:sz w:val="24"/>
          <w:szCs w:val="24"/>
        </w:rPr>
        <w:t xml:space="preserve">оценување уставноста на одредбите од Законот за здравственото осигурување означен во точката 1 од оваа одлука, затоа што се постави прашањето за нивната согласност со Уставот. </w:t>
      </w:r>
      <w:r w:rsidRPr="002B6DD4">
        <w:rPr>
          <w:rFonts w:ascii="Times New Roman" w:eastAsia="Times New Roman" w:hAnsi="Times New Roman" w:cs="Times New Roman"/>
          <w:sz w:val="24"/>
          <w:szCs w:val="24"/>
        </w:rPr>
        <w:br/>
      </w:r>
      <w:r w:rsidRPr="002B6DD4">
        <w:rPr>
          <w:rFonts w:ascii="Arial" w:eastAsia="Times New Roman" w:hAnsi="Arial" w:cs="Arial"/>
          <w:sz w:val="24"/>
          <w:szCs w:val="24"/>
        </w:rPr>
        <w:t>4. На седницата Судот утврди дека во член 2 став 2 од Законот се дефинира задолжителното здравствено осигурување кое се установува за сите граѓани на Република Македонија заради обезбедување на здравстени услуги и парични</w:t>
      </w:r>
      <w:r w:rsidRPr="002B6DD4">
        <w:rPr>
          <w:rFonts w:ascii="Times New Roman" w:eastAsia="Times New Roman" w:hAnsi="Times New Roman" w:cs="Times New Roman"/>
          <w:sz w:val="24"/>
          <w:szCs w:val="24"/>
        </w:rPr>
        <w:br/>
      </w:r>
      <w:r w:rsidRPr="002B6DD4">
        <w:rPr>
          <w:rFonts w:ascii="Arial" w:eastAsia="Times New Roman" w:hAnsi="Arial" w:cs="Arial"/>
          <w:sz w:val="24"/>
          <w:szCs w:val="24"/>
        </w:rPr>
        <w:t>надоместоци врз начелата на сеопфатност, солидарност, еднаквост и ефективно користење на средствата под услови утврдени со овој закон и прописите донесени врз основа на овој закон.Во член 20 став 3 од Законот е предвидено дека составот, надлежноста и начинот на работа на комисиите од став 1 и 2 (комисии за оценување привремена спреченост) се утврдува со општ акт на Фондот.Во член 24 став 1 од Законот е предвидено дека осигурениците имаат право на надоместок на патните трошоци ако се упатени да користат здравствени услуги надвор од Републиката, во висина и на начин утврдени со општ акт на Фондот.Во член 27 став 1 од Законот е предвидено дека правата од задолжителното здравствено осигурување во рамките на обемот на правата утврдени со овој закон и прописитедонесени врз основа на него, осигурените лица ги остваруваат врз основа на здравствена легитимација и доказ за платен придонес.</w:t>
      </w:r>
      <w:r w:rsidRPr="002B6DD4">
        <w:rPr>
          <w:rFonts w:ascii="Times New Roman" w:eastAsia="Times New Roman" w:hAnsi="Times New Roman" w:cs="Times New Roman"/>
          <w:sz w:val="24"/>
          <w:szCs w:val="24"/>
        </w:rPr>
        <w:br/>
      </w:r>
      <w:r w:rsidRPr="002B6DD4">
        <w:rPr>
          <w:rFonts w:ascii="Arial" w:eastAsia="Times New Roman" w:hAnsi="Arial" w:cs="Arial"/>
          <w:sz w:val="24"/>
          <w:szCs w:val="24"/>
        </w:rPr>
        <w:t xml:space="preserve">5. Според член 34 од Уставот граѓаните имаат право на социјална сигурност и социјално осигурување утврдени со закон и со колективен договор. Согласно член </w:t>
      </w:r>
      <w:r w:rsidRPr="002B6DD4">
        <w:rPr>
          <w:rFonts w:ascii="Arial" w:eastAsia="Times New Roman" w:hAnsi="Arial" w:cs="Arial"/>
          <w:sz w:val="24"/>
          <w:szCs w:val="24"/>
        </w:rPr>
        <w:lastRenderedPageBreak/>
        <w:t xml:space="preserve">39 став 1 од Уставот на секој граѓанин му се гарантира правото на здравствена заштита.Од изнесените уставни одредби произлегува дека здравствена заштита на граѓаните се обезбедува преку систом на здравствено осигурување, како дел на социјалното осигурување во поширока смисла, и дека правата што од тоа произлегуваат се уредуваат со закон и со колективен договор. Во тој контекст, според мислењето на Судот, видот на правата, нивната содржина, траење, услови за остварување и сл. може да бидат предмет само на законски или одредби од колективни договори, но не и на подзаконски прописи со кои може само да се уреди начинот на остварување на тие права и други прашања што се однесуваат на извршување на законот односно колективниот договор.Тргнувајќи од овој принципиелен став, Судот смета дека законското овластување со подзаконски пропис да се уредат условите за остварување на правата (член 2 став 2 и член 27 став 1), висината на определени надоместоци што е содржина на самото право (член 24 став 1) и надлежноста на комисиите основани со закон, ги надминува уставните граници за такво овластување, поради што оцени дека оспорените одредби од Законот не се во согласност член 34 од Уставот на Република Македонија. </w:t>
      </w:r>
      <w:r w:rsidRPr="002B6DD4">
        <w:rPr>
          <w:rFonts w:ascii="Times New Roman" w:eastAsia="Times New Roman" w:hAnsi="Times New Roman" w:cs="Times New Roman"/>
          <w:sz w:val="24"/>
          <w:szCs w:val="24"/>
        </w:rPr>
        <w:br/>
      </w:r>
      <w:r w:rsidRPr="002B6DD4">
        <w:rPr>
          <w:rFonts w:ascii="Arial" w:eastAsia="Times New Roman" w:hAnsi="Arial" w:cs="Arial"/>
          <w:sz w:val="24"/>
          <w:szCs w:val="24"/>
        </w:rPr>
        <w:t xml:space="preserve">6. Врз основа на изнесеното Судот одлучи како во точката 1 од оваа одлука. </w:t>
      </w:r>
      <w:r w:rsidRPr="002B6DD4">
        <w:rPr>
          <w:rFonts w:ascii="Times New Roman" w:eastAsia="Times New Roman" w:hAnsi="Times New Roman" w:cs="Times New Roman"/>
          <w:sz w:val="24"/>
          <w:szCs w:val="24"/>
        </w:rPr>
        <w:br/>
      </w:r>
      <w:r w:rsidRPr="002B6DD4">
        <w:rPr>
          <w:rFonts w:ascii="Arial" w:eastAsia="Times New Roman" w:hAnsi="Arial" w:cs="Arial"/>
          <w:sz w:val="24"/>
          <w:szCs w:val="24"/>
        </w:rPr>
        <w:t>7. Оваа одлука Судот ја донесе во состав од претседателот на Судот д-р Тодор Џунов и судиите Бахри Исљами, д-р Никола Крлески, Олга Лазова, д-р Стојмен</w:t>
      </w:r>
      <w:r w:rsidRPr="002B6DD4">
        <w:rPr>
          <w:rFonts w:ascii="Times New Roman" w:eastAsia="Times New Roman" w:hAnsi="Times New Roman" w:cs="Times New Roman"/>
          <w:sz w:val="24"/>
          <w:szCs w:val="24"/>
        </w:rPr>
        <w:br/>
      </w:r>
      <w:r w:rsidRPr="002B6DD4">
        <w:rPr>
          <w:rFonts w:ascii="Arial" w:eastAsia="Times New Roman" w:hAnsi="Arial" w:cs="Arial"/>
          <w:sz w:val="24"/>
          <w:szCs w:val="24"/>
        </w:rPr>
        <w:t>Михајловски, д-р Милан Недков, д-р Јован Проевски, Бесим Селими и д-р Јосиф Талевски.</w:t>
      </w:r>
      <w:r w:rsidRPr="002B6DD4">
        <w:rPr>
          <w:rFonts w:ascii="Times New Roman" w:eastAsia="Times New Roman" w:hAnsi="Times New Roman" w:cs="Times New Roman"/>
          <w:sz w:val="24"/>
          <w:szCs w:val="24"/>
        </w:rPr>
        <w:br/>
      </w:r>
      <w:r w:rsidRPr="002B6DD4">
        <w:rPr>
          <w:rFonts w:ascii="Times New Roman" w:eastAsia="Times New Roman" w:hAnsi="Times New Roman" w:cs="Times New Roman"/>
          <w:sz w:val="24"/>
          <w:szCs w:val="24"/>
        </w:rPr>
        <w:br/>
      </w:r>
      <w:r w:rsidRPr="002B6DD4">
        <w:rPr>
          <w:rFonts w:ascii="Arial" w:eastAsia="Times New Roman" w:hAnsi="Arial" w:cs="Arial"/>
          <w:sz w:val="24"/>
          <w:szCs w:val="24"/>
        </w:rPr>
        <w:t xml:space="preserve">У.бр.173/2000 </w:t>
      </w:r>
      <w:r w:rsidRPr="002B6DD4">
        <w:rPr>
          <w:rFonts w:ascii="Times New Roman" w:eastAsia="Times New Roman" w:hAnsi="Times New Roman" w:cs="Times New Roman"/>
          <w:sz w:val="24"/>
          <w:szCs w:val="24"/>
        </w:rPr>
        <w:br/>
      </w:r>
      <w:r w:rsidRPr="002B6DD4">
        <w:rPr>
          <w:rFonts w:ascii="Arial" w:eastAsia="Times New Roman" w:hAnsi="Arial" w:cs="Arial"/>
          <w:sz w:val="24"/>
          <w:szCs w:val="24"/>
        </w:rPr>
        <w:t xml:space="preserve">4 април 2001 година </w:t>
      </w:r>
      <w:r w:rsidRPr="002B6DD4">
        <w:rPr>
          <w:rFonts w:ascii="Times New Roman" w:eastAsia="Times New Roman" w:hAnsi="Times New Roman" w:cs="Times New Roman"/>
          <w:sz w:val="24"/>
          <w:szCs w:val="24"/>
        </w:rPr>
        <w:br/>
      </w:r>
      <w:r w:rsidRPr="002B6DD4">
        <w:rPr>
          <w:rFonts w:ascii="Arial" w:eastAsia="Times New Roman" w:hAnsi="Arial" w:cs="Arial"/>
          <w:sz w:val="24"/>
          <w:szCs w:val="24"/>
        </w:rPr>
        <w:t>С к о п ј е</w:t>
      </w:r>
    </w:p>
    <w:p w:rsidR="00CD43DF" w:rsidRDefault="00CD43DF"/>
    <w:sectPr w:rsidR="00CD43DF" w:rsidSect="00CD43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6DD4"/>
    <w:rsid w:val="002B6DD4"/>
    <w:rsid w:val="00CD4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4060581">
      <w:bodyDiv w:val="1"/>
      <w:marLeft w:val="0"/>
      <w:marRight w:val="0"/>
      <w:marTop w:val="0"/>
      <w:marBottom w:val="0"/>
      <w:divBdr>
        <w:top w:val="none" w:sz="0" w:space="0" w:color="auto"/>
        <w:left w:val="none" w:sz="0" w:space="0" w:color="auto"/>
        <w:bottom w:val="none" w:sz="0" w:space="0" w:color="auto"/>
        <w:right w:val="none" w:sz="0" w:space="0" w:color="auto"/>
      </w:divBdr>
      <w:divsChild>
        <w:div w:id="1755860880">
          <w:marLeft w:val="0"/>
          <w:marRight w:val="0"/>
          <w:marTop w:val="0"/>
          <w:marBottom w:val="0"/>
          <w:divBdr>
            <w:top w:val="none" w:sz="0" w:space="0" w:color="auto"/>
            <w:left w:val="none" w:sz="0" w:space="0" w:color="auto"/>
            <w:bottom w:val="none" w:sz="0" w:space="0" w:color="auto"/>
            <w:right w:val="none" w:sz="0" w:space="0" w:color="auto"/>
          </w:divBdr>
        </w:div>
        <w:div w:id="180473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2012-01-11T10:44:00Z</dcterms:created>
  <dcterms:modified xsi:type="dcterms:W3CDTF">2012-01-11T10:45:00Z</dcterms:modified>
</cp:coreProperties>
</file>